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01" w:rsidRPr="005621E2" w:rsidRDefault="00B24601" w:rsidP="00B24601">
      <w:pPr>
        <w:pStyle w:val="Legenda"/>
        <w:jc w:val="center"/>
        <w:rPr>
          <w:rFonts w:ascii="Calibri Light" w:hAnsi="Calibri Light"/>
          <w:color w:val="auto"/>
          <w:sz w:val="22"/>
          <w:szCs w:val="22"/>
        </w:rPr>
      </w:pPr>
      <w:bookmarkStart w:id="0" w:name="_Ref41308264"/>
      <w:bookmarkStart w:id="1" w:name="_Ref41308209"/>
      <w:bookmarkStart w:id="2" w:name="_Ref41308211"/>
      <w:bookmarkStart w:id="3" w:name="_Ref41308253"/>
      <w:bookmarkStart w:id="4" w:name="_Toc41469641"/>
      <w:bookmarkStart w:id="5" w:name="_GoBack"/>
      <w:r w:rsidRPr="005621E2">
        <w:rPr>
          <w:rFonts w:ascii="Calibri Light" w:hAnsi="Calibri Light"/>
          <w:color w:val="auto"/>
          <w:sz w:val="22"/>
          <w:szCs w:val="22"/>
        </w:rPr>
        <w:t xml:space="preserve">ANEXO </w: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begin"/>
      </w:r>
      <w:r w:rsidRPr="005621E2">
        <w:rPr>
          <w:rFonts w:ascii="Calibri Light" w:hAnsi="Calibri Light"/>
          <w:color w:val="auto"/>
          <w:sz w:val="22"/>
          <w:szCs w:val="22"/>
        </w:rPr>
        <w:instrText xml:space="preserve"> SEQ ANEXO_ \* ROMAN </w:instrTex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separate"/>
      </w:r>
      <w:r>
        <w:rPr>
          <w:rFonts w:ascii="Calibri Light" w:hAnsi="Calibri Light"/>
          <w:noProof/>
          <w:color w:val="auto"/>
          <w:sz w:val="22"/>
          <w:szCs w:val="22"/>
        </w:rPr>
        <w:t>IV</w:t>
      </w:r>
      <w:r w:rsidRPr="005621E2">
        <w:rPr>
          <w:rFonts w:ascii="Calibri Light" w:hAnsi="Calibri Light"/>
          <w:color w:val="auto"/>
          <w:sz w:val="22"/>
          <w:szCs w:val="22"/>
        </w:rPr>
        <w:fldChar w:fldCharType="end"/>
      </w:r>
      <w:bookmarkEnd w:id="0"/>
      <w:r w:rsidRPr="005621E2">
        <w:rPr>
          <w:rFonts w:ascii="Calibri Light" w:hAnsi="Calibri Light"/>
          <w:color w:val="auto"/>
          <w:sz w:val="22"/>
          <w:szCs w:val="22"/>
        </w:rPr>
        <w:t>- MINUTA DA DECLARAÇÃO</w:t>
      </w:r>
      <w:bookmarkEnd w:id="1"/>
      <w:bookmarkEnd w:id="2"/>
      <w:bookmarkEnd w:id="3"/>
      <w:bookmarkEnd w:id="4"/>
    </w:p>
    <w:bookmarkEnd w:id="5"/>
    <w:p w:rsidR="00B24601" w:rsidRPr="005621E2" w:rsidRDefault="00B24601" w:rsidP="00B24601">
      <w:pPr>
        <w:spacing w:line="360" w:lineRule="auto"/>
        <w:ind w:right="408"/>
        <w:jc w:val="center"/>
        <w:rPr>
          <w:rFonts w:ascii="Calibri Light" w:hAnsi="Calibri Light" w:cs="Arial"/>
          <w:sz w:val="22"/>
          <w:szCs w:val="22"/>
        </w:rPr>
      </w:pP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color w:val="000000"/>
          <w:sz w:val="22"/>
          <w:szCs w:val="22"/>
        </w:rPr>
      </w:pPr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1 — (nome, número de identificação civil, número fiscal de contribuinte e domicílio) ou, no caso de pessoa </w:t>
      </w:r>
      <w:proofErr w:type="spellStart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coletiva</w:t>
      </w:r>
      <w:proofErr w:type="spellEnd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, (nome, número de documento de identificação e morada), na qualidade de representante legal </w:t>
      </w:r>
      <w:proofErr w:type="gramStart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de</w:t>
      </w:r>
      <w:proofErr w:type="gramEnd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 (1)... Denominação social, </w:t>
      </w:r>
      <w:proofErr w:type="spellStart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objeto</w:t>
      </w:r>
      <w:proofErr w:type="spellEnd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 social, número de pessoa </w:t>
      </w:r>
      <w:proofErr w:type="spellStart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coletiva</w:t>
      </w:r>
      <w:proofErr w:type="spellEnd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 e sede, tendo tomado inteiro e perfeito conhecimento das peças processuais da Hasta Pública a realizar dia……</w:t>
      </w:r>
      <w:proofErr w:type="gramStart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..,</w:t>
      </w:r>
      <w:proofErr w:type="gramEnd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 processo nº…../202</w:t>
      </w:r>
      <w:r>
        <w:rPr>
          <w:rFonts w:ascii="Calibri Light" w:eastAsia="Calibri" w:hAnsi="Calibri Light" w:cstheme="minorHAnsi"/>
          <w:color w:val="000000"/>
          <w:sz w:val="22"/>
          <w:szCs w:val="22"/>
        </w:rPr>
        <w:t>1</w:t>
      </w:r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, pretendendo ocupar o/a ……. (</w:t>
      </w:r>
      <w:r>
        <w:rPr>
          <w:rFonts w:ascii="Calibri Light" w:eastAsia="Calibri" w:hAnsi="Calibri Light" w:cstheme="minorHAnsi"/>
          <w:color w:val="000000"/>
          <w:sz w:val="22"/>
          <w:szCs w:val="22"/>
        </w:rPr>
        <w:t>Loja Exterior - Restaurante</w:t>
      </w:r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), sito no Mercado Municipal de Grândola, vem por este meio apresentar a </w:t>
      </w:r>
      <w:proofErr w:type="spellStart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respetiva</w:t>
      </w:r>
      <w:proofErr w:type="spellEnd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 candidatura, juntando em anexo, os seguintes documentos: (2)</w:t>
      </w:r>
    </w:p>
    <w:p w:rsidR="00B24601" w:rsidRPr="005621E2" w:rsidRDefault="00B24601" w:rsidP="00B246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color w:val="000000"/>
          <w:sz w:val="22"/>
          <w:szCs w:val="22"/>
        </w:rPr>
      </w:pPr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______________________________</w:t>
      </w:r>
    </w:p>
    <w:p w:rsidR="00B24601" w:rsidRPr="005621E2" w:rsidRDefault="00B24601" w:rsidP="00B246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color w:val="000000"/>
          <w:sz w:val="22"/>
          <w:szCs w:val="22"/>
        </w:rPr>
      </w:pPr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______________________________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color w:val="000000"/>
          <w:sz w:val="22"/>
          <w:szCs w:val="22"/>
        </w:rPr>
      </w:pPr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2 – Para o efeito declara, sob compromisso de honra, </w:t>
      </w:r>
      <w:proofErr w:type="gramStart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>que</w:t>
      </w:r>
      <w:proofErr w:type="gramEnd"/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: 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Não se encontra em estado de insolvência, declarada por sentença judicial, em fase de liquidação, dissolução ou cessação de </w:t>
      </w:r>
      <w:proofErr w:type="spellStart"/>
      <w:r w:rsidRPr="005621E2">
        <w:rPr>
          <w:rFonts w:ascii="Calibri Light" w:hAnsi="Calibri Light"/>
          <w:sz w:val="22"/>
          <w:szCs w:val="22"/>
        </w:rPr>
        <w:t>atividade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, sujeitas a qualquer meio preventivo de liquidação de patrimónios ou em qualquer situação análoga, ou tenham o </w:t>
      </w:r>
      <w:proofErr w:type="spellStart"/>
      <w:r w:rsidRPr="005621E2">
        <w:rPr>
          <w:rFonts w:ascii="Calibri Light" w:hAnsi="Calibri Light"/>
          <w:sz w:val="22"/>
          <w:szCs w:val="22"/>
        </w:rPr>
        <w:t>respetivo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processo pendente, salvo quando se encontrarem abrangidas ou tenham pendente um plano de recuperação de empresas, judicial ou extrajudicial, previsto na lei;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Não foi condenado(a) por sentença transitada em julgado por qualquer crime que </w:t>
      </w:r>
      <w:proofErr w:type="spellStart"/>
      <w:r w:rsidRPr="005621E2">
        <w:rPr>
          <w:rFonts w:ascii="Calibri Light" w:hAnsi="Calibri Light"/>
          <w:sz w:val="22"/>
          <w:szCs w:val="22"/>
        </w:rPr>
        <w:t>afete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a sua honorabilidade profissional (3), ou, no caso de pessoas </w:t>
      </w:r>
      <w:proofErr w:type="spellStart"/>
      <w:r w:rsidRPr="005621E2">
        <w:rPr>
          <w:rFonts w:ascii="Calibri Light" w:hAnsi="Calibri Light"/>
          <w:sz w:val="22"/>
          <w:szCs w:val="22"/>
        </w:rPr>
        <w:t>coletivas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, não tenham sido condenados por aqueles crimes a pessoa </w:t>
      </w:r>
      <w:proofErr w:type="spellStart"/>
      <w:r w:rsidRPr="005621E2">
        <w:rPr>
          <w:rFonts w:ascii="Calibri Light" w:hAnsi="Calibri Light"/>
          <w:sz w:val="22"/>
          <w:szCs w:val="22"/>
        </w:rPr>
        <w:t>coletiva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ou os titulares dos seus órgãos sociais de administração, </w:t>
      </w:r>
      <w:proofErr w:type="spellStart"/>
      <w:r w:rsidRPr="005621E2">
        <w:rPr>
          <w:rFonts w:ascii="Calibri Light" w:hAnsi="Calibri Light"/>
          <w:sz w:val="22"/>
          <w:szCs w:val="22"/>
        </w:rPr>
        <w:t>direção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ou gerência, (4) (5);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Não foi </w:t>
      </w:r>
      <w:proofErr w:type="spellStart"/>
      <w:r w:rsidRPr="005621E2">
        <w:rPr>
          <w:rFonts w:ascii="Calibri Light" w:hAnsi="Calibri Light"/>
          <w:sz w:val="22"/>
          <w:szCs w:val="22"/>
        </w:rPr>
        <w:t>objeto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de aplicação de sanção administrativa por falta grave em matéria profissional (6) ou, no caso de se tratar de pessoas </w:t>
      </w:r>
      <w:proofErr w:type="spellStart"/>
      <w:r w:rsidRPr="005621E2">
        <w:rPr>
          <w:rFonts w:ascii="Calibri Light" w:hAnsi="Calibri Light"/>
          <w:sz w:val="22"/>
          <w:szCs w:val="22"/>
        </w:rPr>
        <w:t>coletivas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, não foram </w:t>
      </w:r>
      <w:proofErr w:type="spellStart"/>
      <w:r w:rsidRPr="005621E2">
        <w:rPr>
          <w:rFonts w:ascii="Calibri Light" w:hAnsi="Calibri Light"/>
          <w:sz w:val="22"/>
          <w:szCs w:val="22"/>
        </w:rPr>
        <w:t>objeto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de aplicação daquela sanção administrativa, os titulares dos órgãos sociais de administração, </w:t>
      </w:r>
      <w:proofErr w:type="spellStart"/>
      <w:r w:rsidRPr="005621E2">
        <w:rPr>
          <w:rFonts w:ascii="Calibri Light" w:hAnsi="Calibri Light"/>
          <w:sz w:val="22"/>
          <w:szCs w:val="22"/>
        </w:rPr>
        <w:t>direção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ou gerência das mesmas (7) (8);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>Tem a sua situação regularizada relativamente a contribuições para a Segurança Social em Portugal ou, se for o caso, no Estado de que sejam nacionais ou no qual se situe o seu estabelecimento principal (9);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>Tem a sua situação regularizada relativamente a Impostos devidos em Portugal ou, se for o caso, no Estado de que sejam nacionais ou no qual se situe o seu estabelecimento principal (10);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>Tem a sua situação regularizada relativamente a dívidas por impostos, contribuições e taxas ao Município de Grândola;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Não foi </w:t>
      </w:r>
      <w:proofErr w:type="spellStart"/>
      <w:r w:rsidRPr="005621E2">
        <w:rPr>
          <w:rFonts w:ascii="Calibri Light" w:hAnsi="Calibri Light"/>
          <w:sz w:val="22"/>
          <w:szCs w:val="22"/>
        </w:rPr>
        <w:t>objeto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de aplicação da sanção acessória prevista na alínea e) do nº 1 do artigo 21º do Decreto-Lei nº 433/82, de 27 de </w:t>
      </w:r>
      <w:proofErr w:type="spellStart"/>
      <w:r w:rsidRPr="005621E2">
        <w:rPr>
          <w:rFonts w:ascii="Calibri Light" w:hAnsi="Calibri Light"/>
          <w:sz w:val="22"/>
          <w:szCs w:val="22"/>
        </w:rPr>
        <w:t>outubro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e/ou na alínea b) doo nº 1 do artigo 71º da Lei nº 19/2012, de 8 de </w:t>
      </w:r>
      <w:proofErr w:type="spellStart"/>
      <w:r w:rsidRPr="005621E2">
        <w:rPr>
          <w:rFonts w:ascii="Calibri Light" w:hAnsi="Calibri Light"/>
          <w:sz w:val="22"/>
          <w:szCs w:val="22"/>
        </w:rPr>
        <w:t>maio</w:t>
      </w:r>
      <w:proofErr w:type="spellEnd"/>
      <w:r w:rsidRPr="005621E2">
        <w:rPr>
          <w:rFonts w:ascii="Calibri Light" w:hAnsi="Calibri Light"/>
          <w:sz w:val="22"/>
          <w:szCs w:val="22"/>
        </w:rPr>
        <w:t>, durante o período de inabilidade fixado na decisão condenatória (11);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Não foi </w:t>
      </w:r>
      <w:proofErr w:type="spellStart"/>
      <w:r w:rsidRPr="005621E2">
        <w:rPr>
          <w:rFonts w:ascii="Calibri Light" w:hAnsi="Calibri Light"/>
          <w:sz w:val="22"/>
          <w:szCs w:val="22"/>
        </w:rPr>
        <w:t>objeto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de aplicação da sanção acessória prevista na alínea e) do nº 1 do artigo 627º do Código do Trabalho (12);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Não foi </w:t>
      </w:r>
      <w:proofErr w:type="spellStart"/>
      <w:r w:rsidRPr="005621E2">
        <w:rPr>
          <w:rFonts w:ascii="Calibri Light" w:hAnsi="Calibri Light"/>
          <w:sz w:val="22"/>
          <w:szCs w:val="22"/>
        </w:rPr>
        <w:t>objeto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ou no Estado de que é nacional ou no qual se situe o seu estabelecimento principal (13);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Não foi condenado(a) por sentença transitada em julgado por algum dos seguintes crimes (14) ou os titulares dos seus órgãos sociais de administração, </w:t>
      </w:r>
      <w:proofErr w:type="spellStart"/>
      <w:r w:rsidRPr="005621E2">
        <w:rPr>
          <w:rFonts w:ascii="Calibri Light" w:hAnsi="Calibri Light"/>
          <w:sz w:val="22"/>
          <w:szCs w:val="22"/>
        </w:rPr>
        <w:t>direção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ou gerência não foram condenados por algum dos seguintes crimes (15) (16):</w:t>
      </w:r>
    </w:p>
    <w:p w:rsidR="00B24601" w:rsidRPr="005621E2" w:rsidRDefault="00B24601" w:rsidP="00B24601">
      <w:pPr>
        <w:autoSpaceDE w:val="0"/>
        <w:autoSpaceDN w:val="0"/>
        <w:adjustRightInd w:val="0"/>
        <w:ind w:left="36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1. Participação em </w:t>
      </w:r>
      <w:proofErr w:type="spellStart"/>
      <w:r w:rsidRPr="005621E2">
        <w:rPr>
          <w:rFonts w:ascii="Calibri Light" w:hAnsi="Calibri Light"/>
          <w:sz w:val="22"/>
          <w:szCs w:val="22"/>
        </w:rPr>
        <w:t>atividade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de uma organização criminosa, tal como definida no nº 1 do artigo 2º da </w:t>
      </w:r>
      <w:proofErr w:type="spellStart"/>
      <w:r w:rsidRPr="005621E2">
        <w:rPr>
          <w:rFonts w:ascii="Calibri Light" w:hAnsi="Calibri Light"/>
          <w:sz w:val="22"/>
          <w:szCs w:val="22"/>
        </w:rPr>
        <w:t>Ação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Comum nº 98/773/JAI, do Conselho;</w:t>
      </w:r>
    </w:p>
    <w:p w:rsidR="00B24601" w:rsidRPr="005621E2" w:rsidRDefault="00B24601" w:rsidP="00B24601">
      <w:pPr>
        <w:autoSpaceDE w:val="0"/>
        <w:autoSpaceDN w:val="0"/>
        <w:adjustRightInd w:val="0"/>
        <w:ind w:left="36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lastRenderedPageBreak/>
        <w:t xml:space="preserve">2. Corrupção, tal como definida no artigo 3.º do Ato do Conselho de 26 de </w:t>
      </w:r>
      <w:proofErr w:type="spellStart"/>
      <w:r w:rsidRPr="005621E2">
        <w:rPr>
          <w:rFonts w:ascii="Calibri Light" w:hAnsi="Calibri Light"/>
          <w:sz w:val="22"/>
          <w:szCs w:val="22"/>
        </w:rPr>
        <w:t>maio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de 1997 e no n.º 1 do artigo 3.º da </w:t>
      </w:r>
      <w:proofErr w:type="spellStart"/>
      <w:r w:rsidRPr="005621E2">
        <w:rPr>
          <w:rFonts w:ascii="Calibri Light" w:hAnsi="Calibri Light"/>
          <w:sz w:val="22"/>
          <w:szCs w:val="22"/>
        </w:rPr>
        <w:t>Ação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Comum nº 98/742/JAI, do Conselho;</w:t>
      </w:r>
    </w:p>
    <w:p w:rsidR="00B24601" w:rsidRPr="005621E2" w:rsidRDefault="00B24601" w:rsidP="00B24601">
      <w:pPr>
        <w:autoSpaceDE w:val="0"/>
        <w:autoSpaceDN w:val="0"/>
        <w:adjustRightInd w:val="0"/>
        <w:ind w:left="36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3. Fraude, na </w:t>
      </w:r>
      <w:proofErr w:type="spellStart"/>
      <w:r w:rsidRPr="005621E2">
        <w:rPr>
          <w:rFonts w:ascii="Calibri Light" w:hAnsi="Calibri Light"/>
          <w:sz w:val="22"/>
          <w:szCs w:val="22"/>
        </w:rPr>
        <w:t>aceção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do artigo 1.º da Convenção relativa à </w:t>
      </w:r>
      <w:proofErr w:type="spellStart"/>
      <w:r w:rsidRPr="005621E2">
        <w:rPr>
          <w:rFonts w:ascii="Calibri Light" w:hAnsi="Calibri Light"/>
          <w:sz w:val="22"/>
          <w:szCs w:val="22"/>
        </w:rPr>
        <w:t>Proteção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dos Interesses Financeiros das Comunidades Europeias;</w:t>
      </w:r>
    </w:p>
    <w:p w:rsidR="00B24601" w:rsidRPr="005621E2" w:rsidRDefault="00B24601" w:rsidP="00B24601">
      <w:pPr>
        <w:autoSpaceDE w:val="0"/>
        <w:autoSpaceDN w:val="0"/>
        <w:adjustRightInd w:val="0"/>
        <w:ind w:left="36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4. Branqueamento de capitais na acessão do artigo 1.º da </w:t>
      </w:r>
      <w:proofErr w:type="spellStart"/>
      <w:r w:rsidRPr="005621E2">
        <w:rPr>
          <w:rFonts w:ascii="Calibri Light" w:hAnsi="Calibri Light"/>
          <w:sz w:val="22"/>
          <w:szCs w:val="22"/>
        </w:rPr>
        <w:t>Diretiva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n.º 91/308/CEE, do Conselho, de 10 de </w:t>
      </w:r>
      <w:proofErr w:type="spellStart"/>
      <w:r w:rsidRPr="005621E2">
        <w:rPr>
          <w:rFonts w:ascii="Calibri Light" w:hAnsi="Calibri Light"/>
          <w:sz w:val="22"/>
          <w:szCs w:val="22"/>
        </w:rPr>
        <w:t>junho</w:t>
      </w:r>
      <w:proofErr w:type="spellEnd"/>
      <w:r w:rsidRPr="005621E2">
        <w:rPr>
          <w:rFonts w:ascii="Calibri Light" w:hAnsi="Calibri Light"/>
          <w:sz w:val="22"/>
          <w:szCs w:val="22"/>
        </w:rPr>
        <w:t>, relativa à prevenção da utilização do sistema financeiro para efeitos de branqueamento de capitais;</w:t>
      </w:r>
    </w:p>
    <w:p w:rsidR="00B24601" w:rsidRPr="005621E2" w:rsidRDefault="00B24601" w:rsidP="00B24601">
      <w:pPr>
        <w:autoSpaceDE w:val="0"/>
        <w:autoSpaceDN w:val="0"/>
        <w:adjustRightInd w:val="0"/>
        <w:ind w:left="36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5. Não prestou, a qualquer título, </w:t>
      </w:r>
      <w:proofErr w:type="spellStart"/>
      <w:r w:rsidRPr="005621E2">
        <w:rPr>
          <w:rFonts w:ascii="Calibri Light" w:hAnsi="Calibri Light"/>
          <w:sz w:val="22"/>
          <w:szCs w:val="22"/>
        </w:rPr>
        <w:t>direta</w:t>
      </w:r>
      <w:proofErr w:type="spellEnd"/>
      <w:r w:rsidRPr="005621E2">
        <w:rPr>
          <w:rFonts w:ascii="Calibri Light" w:hAnsi="Calibri Light"/>
          <w:sz w:val="22"/>
          <w:szCs w:val="22"/>
        </w:rPr>
        <w:t xml:space="preserve"> ou </w:t>
      </w:r>
      <w:proofErr w:type="spellStart"/>
      <w:r w:rsidRPr="005621E2">
        <w:rPr>
          <w:rFonts w:ascii="Calibri Light" w:hAnsi="Calibri Light"/>
          <w:sz w:val="22"/>
          <w:szCs w:val="22"/>
        </w:rPr>
        <w:t>indiretamente</w:t>
      </w:r>
      <w:proofErr w:type="spellEnd"/>
      <w:r w:rsidRPr="005621E2">
        <w:rPr>
          <w:rFonts w:ascii="Calibri Light" w:hAnsi="Calibri Light"/>
          <w:sz w:val="22"/>
          <w:szCs w:val="22"/>
        </w:rPr>
        <w:t>, assessoria ou apoio técnico na preparação e elaboração das peças do procedimento que lhes confira vantagem que falseie as condições normais de concorrência;</w:t>
      </w:r>
    </w:p>
    <w:p w:rsidR="00B24601" w:rsidRPr="005621E2" w:rsidRDefault="00B24601" w:rsidP="00B24601">
      <w:pPr>
        <w:autoSpaceDE w:val="0"/>
        <w:autoSpaceDN w:val="0"/>
        <w:adjustRightInd w:val="0"/>
        <w:ind w:left="36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>6. Que não se encontra abrangido por conflitos de interesses que não possam ser eficazmente corrigidos por outras medidas menos gravosas que a exclusão.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5621E2">
        <w:rPr>
          <w:rFonts w:ascii="Calibri Light" w:hAnsi="Calibri Light"/>
          <w:sz w:val="22"/>
          <w:szCs w:val="22"/>
        </w:rPr>
        <w:t xml:space="preserve"> Para efeitos do disposto no ponto seis do número anterior, podem ser ponderadas, como medidas menos gravosas que a exclusão, designadamente, a substituição de membros do júri ou de peritos que prestem apoio ao júri.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color w:val="000000"/>
          <w:sz w:val="22"/>
          <w:szCs w:val="22"/>
        </w:rPr>
      </w:pPr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 O declarante tem pleno conhecimento de que a prestação de falsas declarações implica, consoante o caso, a exclusão da candidatura apresentada ou a caducidade da adjudicação que eventualmente sobre ela recaia e a participação à entidade competente para efeitos de procedimento criminal.</w:t>
      </w:r>
    </w:p>
    <w:p w:rsidR="00B24601" w:rsidRPr="005621E2" w:rsidRDefault="00B24601" w:rsidP="00B2460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color w:val="000000"/>
          <w:sz w:val="22"/>
          <w:szCs w:val="22"/>
        </w:rPr>
      </w:pPr>
      <w:r w:rsidRPr="005621E2">
        <w:rPr>
          <w:rFonts w:ascii="Calibri Light" w:eastAsia="Calibri" w:hAnsi="Calibri Light" w:cstheme="minorHAnsi"/>
          <w:color w:val="000000"/>
          <w:sz w:val="22"/>
          <w:szCs w:val="22"/>
        </w:rPr>
        <w:t xml:space="preserve">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color w:val="000000"/>
        </w:rPr>
      </w:pP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color w:val="000000"/>
        </w:rPr>
      </w:pPr>
      <w:r w:rsidRPr="005621E2">
        <w:rPr>
          <w:rFonts w:ascii="Calibri Light" w:eastAsia="Calibri" w:hAnsi="Calibri Light" w:cstheme="minorHAnsi"/>
          <w:color w:val="000000"/>
        </w:rPr>
        <w:t xml:space="preserve">... </w:t>
      </w:r>
      <w:proofErr w:type="gramStart"/>
      <w:r w:rsidRPr="005621E2">
        <w:rPr>
          <w:rFonts w:ascii="Calibri Light" w:eastAsia="Calibri" w:hAnsi="Calibri Light" w:cstheme="minorHAnsi"/>
          <w:color w:val="000000"/>
        </w:rPr>
        <w:t>(local),...</w:t>
      </w:r>
      <w:proofErr w:type="gramEnd"/>
      <w:r w:rsidRPr="005621E2">
        <w:rPr>
          <w:rFonts w:ascii="Calibri Light" w:eastAsia="Calibri" w:hAnsi="Calibri Light" w:cstheme="minorHAnsi"/>
          <w:color w:val="000000"/>
        </w:rPr>
        <w:t xml:space="preserve"> </w:t>
      </w:r>
      <w:proofErr w:type="gramStart"/>
      <w:r w:rsidRPr="005621E2">
        <w:rPr>
          <w:rFonts w:ascii="Calibri Light" w:eastAsia="Calibri" w:hAnsi="Calibri Light" w:cstheme="minorHAnsi"/>
          <w:color w:val="000000"/>
        </w:rPr>
        <w:t>(data),...</w:t>
      </w:r>
      <w:proofErr w:type="gramEnd"/>
      <w:r w:rsidRPr="005621E2">
        <w:rPr>
          <w:rFonts w:ascii="Calibri Light" w:eastAsia="Calibri" w:hAnsi="Calibri Light" w:cstheme="minorHAnsi"/>
          <w:color w:val="000000"/>
        </w:rPr>
        <w:t xml:space="preserve"> [assinatura do candidato ou do representante legal].</w:t>
      </w:r>
    </w:p>
    <w:p w:rsidR="00B24601" w:rsidRPr="005621E2" w:rsidRDefault="00B24601" w:rsidP="00B24601">
      <w:pPr>
        <w:autoSpaceDE w:val="0"/>
        <w:autoSpaceDN w:val="0"/>
        <w:adjustRightInd w:val="0"/>
        <w:spacing w:line="360" w:lineRule="auto"/>
        <w:jc w:val="both"/>
        <w:rPr>
          <w:rFonts w:ascii="Calibri Light" w:eastAsia="Calibri" w:hAnsi="Calibri Light" w:cstheme="minorHAnsi"/>
          <w:color w:val="000000"/>
        </w:rPr>
      </w:pP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(1) Aplicável apenas a concorrentes que sejam pessoas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coletivas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(2) Enumerar todos os documentos que constituem a candidatura, para além desta declaração, indicados no Programa da Hasta Pública.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(3) Indicar se entretanto ocorreu 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respetiva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 reabilitação.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(4) Indicar se entretanto ocorreu 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respetiva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 reabilitação.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(5) Declarar consoante o concorrente seja pessoa singular ou pessoa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coletiva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(6) Indicar se entretanto ocorreu 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respetiva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 reabilitação.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(7) Indicar se entretanto ocorreu 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respetiva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 reabilitação.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(8) Declarar consoante o concorrente seja pessoa singular ou pessoa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coletiva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(9) Declarar consoante a situação.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(10) Declarar consoante a situação.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(11) Indicar, se entretanto, decorreu o período de inabilidade fixado na decisão condenatória.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(12) Indicar, se entretanto, decorreu o período de inabilidade fixado na decisão condenatória.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(13) Declarar consoante a situação.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(14) Indicar se entretanto ocorreu 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respetiva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 reabilitação.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(15) Indicar se entretanto ocorreu 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respetiva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 reabilitação.</w:t>
      </w:r>
    </w:p>
    <w:p w:rsidR="00B24601" w:rsidRPr="005621E2" w:rsidRDefault="00B24601" w:rsidP="00B24601">
      <w:pPr>
        <w:autoSpaceDE w:val="0"/>
        <w:autoSpaceDN w:val="0"/>
        <w:adjustRightInd w:val="0"/>
        <w:jc w:val="both"/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</w:pPr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 xml:space="preserve">(16) Declarar consoante o concorrente seja pessoa singular ou pessoa </w:t>
      </w:r>
      <w:proofErr w:type="spellStart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coletiva</w:t>
      </w:r>
      <w:proofErr w:type="spellEnd"/>
      <w:r w:rsidRPr="005621E2">
        <w:rPr>
          <w:rFonts w:ascii="Calibri Light" w:eastAsia="Calibri" w:hAnsi="Calibri Light" w:cstheme="minorHAnsi"/>
          <w:i/>
          <w:iCs/>
          <w:color w:val="000000"/>
          <w:sz w:val="18"/>
          <w:szCs w:val="20"/>
        </w:rPr>
        <w:t>.</w:t>
      </w:r>
    </w:p>
    <w:p w:rsidR="0037578F" w:rsidRDefault="0037578F"/>
    <w:sectPr w:rsidR="00375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70"/>
    <w:multiLevelType w:val="hybridMultilevel"/>
    <w:tmpl w:val="A99E8C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C98"/>
    <w:multiLevelType w:val="hybridMultilevel"/>
    <w:tmpl w:val="ED3CA2B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01"/>
    <w:rsid w:val="0037578F"/>
    <w:rsid w:val="00B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01"/>
    <w:pPr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601"/>
    <w:pPr>
      <w:ind w:left="708"/>
    </w:pPr>
  </w:style>
  <w:style w:type="paragraph" w:styleId="Legenda">
    <w:name w:val="caption"/>
    <w:basedOn w:val="Normal"/>
    <w:next w:val="Normal"/>
    <w:uiPriority w:val="35"/>
    <w:unhideWhenUsed/>
    <w:qFormat/>
    <w:rsid w:val="00B24601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01"/>
    <w:pPr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601"/>
    <w:pPr>
      <w:ind w:left="708"/>
    </w:pPr>
  </w:style>
  <w:style w:type="paragraph" w:styleId="Legenda">
    <w:name w:val="caption"/>
    <w:basedOn w:val="Normal"/>
    <w:next w:val="Normal"/>
    <w:uiPriority w:val="35"/>
    <w:unhideWhenUsed/>
    <w:qFormat/>
    <w:rsid w:val="00B24601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AnaCosta</dc:creator>
  <cp:lastModifiedBy>AnaCosta</cp:lastModifiedBy>
  <cp:revision>1</cp:revision>
  <dcterms:created xsi:type="dcterms:W3CDTF">2021-04-22T13:39:00Z</dcterms:created>
  <dcterms:modified xsi:type="dcterms:W3CDTF">2021-04-22T13:39:00Z</dcterms:modified>
</cp:coreProperties>
</file>